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0683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t>Материалы по Единой модели профориентации</w:t>
      </w:r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для размещения на официальных сайтах образовательных организаций</w:t>
      </w:r>
    </w:p>
    <w:p w14:paraId="1A6AD59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205AE75">
      <w:pPr>
        <w:numPr>
          <w:ilvl w:val="0"/>
          <w:numId w:val="1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ru-RU"/>
        </w:rPr>
        <w:instrText xml:space="preserve"> HYPERLINK "https://www.kp.ru/daily/27646/4997753/" </w:instrTex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/>
          <w:sz w:val="28"/>
          <w:szCs w:val="28"/>
          <w:lang w:val="ru-RU"/>
        </w:rPr>
        <w:t>https://www.kp.ru/daily/27646/4997753/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end"/>
      </w:r>
    </w:p>
    <w:p w14:paraId="30D8AC4C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ru-RU"/>
        </w:rPr>
        <w:instrText xml:space="preserve"> HYPERLINK "https://bvbinfo.ru/media/news/chto-na-samom-dele-dumayut-shkolniki-i-uchitelya-o" </w:instrTex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/>
          <w:sz w:val="28"/>
          <w:szCs w:val="28"/>
          <w:lang w:val="ru-RU"/>
        </w:rPr>
        <w:t>https://bvbinfo.ru/media/news/chto-na-samom-dele-dumayut-shkolniki-i-uchitelya-o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end"/>
      </w:r>
    </w:p>
    <w:p w14:paraId="033D2A56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ru-RU"/>
        </w:rPr>
        <w:instrText xml:space="preserve"> HYPERLINK "https://www.kp.ru/daily/27645/4996198/" </w:instrTex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/>
          <w:sz w:val="28"/>
          <w:szCs w:val="28"/>
          <w:lang w:val="ru-RU"/>
        </w:rPr>
        <w:t>https://www.kp.ru/daily/27645/4996198/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4ACB15"/>
    <w:multiLevelType w:val="singleLevel"/>
    <w:tmpl w:val="FF4ACB1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B7F2C"/>
    <w:rsid w:val="77CB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2024-10-17T00:53:00Z</dcterms:created>
  <dc:creator>ManagerProectAmiro</dc:creator>
  <cp:lastModifiedBy>ManagerProectAmiro</cp:lastModifiedBy>
  <dcterms:modified xsi:type="dcterms:W3CDTF">2024-10-17T00:55:02Z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40CC114210DE4A54A953613EFFF54ACD_11</vt:lpwstr>
  </property>
</Properties>
</file>